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76" w:rsidRDefault="00C04D13">
      <w:pPr>
        <w:pStyle w:val="2"/>
        <w:shd w:val="clear" w:color="auto" w:fill="auto"/>
        <w:spacing w:after="361"/>
        <w:ind w:left="6960" w:right="380"/>
      </w:pPr>
      <w:bookmarkStart w:id="0" w:name="_GoBack"/>
      <w:bookmarkEnd w:id="0"/>
      <w:r>
        <w:t>ПРИЛОЖЕНИЕ № 1 к протоколу комиссии от 05.05.2017 г. №3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250" w:lineRule="exact"/>
      </w:pPr>
      <w:bookmarkStart w:id="1" w:name="bookmark0"/>
      <w:r>
        <w:t>Извещение</w:t>
      </w:r>
      <w:bookmarkEnd w:id="1"/>
    </w:p>
    <w:p w:rsidR="00611276" w:rsidRDefault="00C04D13">
      <w:pPr>
        <w:pStyle w:val="21"/>
        <w:keepNext/>
        <w:keepLines/>
        <w:shd w:val="clear" w:color="auto" w:fill="auto"/>
        <w:spacing w:before="0" w:after="0" w:line="250" w:lineRule="exact"/>
      </w:pPr>
      <w:bookmarkStart w:id="2" w:name="bookmark1"/>
      <w:r>
        <w:t>о проведении аукциона на право заключения договоров аренды четырех</w:t>
      </w:r>
      <w:bookmarkEnd w:id="2"/>
    </w:p>
    <w:p w:rsidR="00611276" w:rsidRDefault="00C04D13">
      <w:pPr>
        <w:pStyle w:val="21"/>
        <w:keepNext/>
        <w:keepLines/>
        <w:shd w:val="clear" w:color="auto" w:fill="auto"/>
        <w:spacing w:before="0" w:after="296" w:line="322" w:lineRule="exact"/>
      </w:pPr>
      <w:bookmarkStart w:id="3" w:name="bookmark2"/>
      <w:r>
        <w:t>земельных участков на территории Криводановского сельсовета Новосибирского района Новосибирской области</w:t>
      </w:r>
      <w:bookmarkEnd w:id="3"/>
    </w:p>
    <w:p w:rsidR="00611276" w:rsidRDefault="00C04D13">
      <w:pPr>
        <w:pStyle w:val="2"/>
        <w:shd w:val="clear" w:color="auto" w:fill="auto"/>
        <w:spacing w:after="0"/>
        <w:ind w:left="40" w:right="40" w:firstLine="700"/>
        <w:jc w:val="both"/>
      </w:pPr>
      <w:r>
        <w:t>Администрация Криводановского сельсовета Новосибирского района Новосибирской области извещает о проведении аукциона на право заключения договоров аренды земельных участков.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700"/>
        <w:jc w:val="both"/>
      </w:pPr>
      <w:r>
        <w:rPr>
          <w:rStyle w:val="0pt"/>
        </w:rPr>
        <w:t>Организатор аукциона:</w:t>
      </w:r>
      <w:r>
        <w:t xml:space="preserve"> администрация Криводановского сельсовета Новосибирского район</w:t>
      </w:r>
      <w:r>
        <w:t>а Новосибирской области.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700"/>
        <w:jc w:val="both"/>
      </w:pPr>
      <w:r>
        <w:rPr>
          <w:rStyle w:val="0pt"/>
        </w:rPr>
        <w:t>Орган местного самоуправления, уполномоченный на распоряжение земельным участком:</w:t>
      </w:r>
      <w:r>
        <w:t xml:space="preserve"> администрация Криводановского сельсовета Новосибирского района Новосибирской области.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700"/>
        <w:jc w:val="both"/>
      </w:pPr>
      <w:r>
        <w:rPr>
          <w:rStyle w:val="0pt"/>
        </w:rPr>
        <w:t>Реквизиты решения о проведении аукциона:</w:t>
      </w:r>
      <w:r>
        <w:t xml:space="preserve"> постановления админист</w:t>
      </w:r>
      <w:r>
        <w:t>рации Криводановского сельсовета Новосибирского района Новосибирской области от 19.04.2017 г. № 101, № 102, № 103, № 104.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700"/>
        <w:jc w:val="both"/>
      </w:pPr>
      <w:r>
        <w:rPr>
          <w:rStyle w:val="0pt"/>
        </w:rPr>
        <w:t>Место проведения аукциона:</w:t>
      </w:r>
      <w:r>
        <w:t xml:space="preserve"> Новосибирская область, Новосибирский район, с.Криводановка, Микрорайон, д.1, кабинет главы администрации Кр</w:t>
      </w:r>
      <w:r>
        <w:t>иводановского сельсовета Новосибирского района Новосибирской области.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22" w:lineRule="exact"/>
        <w:ind w:left="40" w:firstLine="700"/>
        <w:jc w:val="both"/>
      </w:pPr>
      <w:bookmarkStart w:id="4" w:name="bookmark3"/>
      <w:r>
        <w:t>Дата проведения аукциона:</w:t>
      </w:r>
      <w:r>
        <w:rPr>
          <w:rStyle w:val="20pt"/>
        </w:rPr>
        <w:t xml:space="preserve"> 14 июня 2017 г.</w:t>
      </w:r>
      <w:bookmarkEnd w:id="4"/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700"/>
        <w:jc w:val="both"/>
      </w:pPr>
      <w:r>
        <w:rPr>
          <w:rStyle w:val="0pt"/>
        </w:rPr>
        <w:t>Время проведения аукциона:</w:t>
      </w:r>
      <w:r>
        <w:t xml:space="preserve"> Лот № 1 в 10:00, Лот № 2 в 10:20, Лот № 3 в 10:40, Лот№ 4 в 11:00 по местному времени.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700"/>
        <w:jc w:val="both"/>
      </w:pPr>
      <w:r>
        <w:rPr>
          <w:rStyle w:val="0pt"/>
        </w:rPr>
        <w:t>Порядок проведения аукциона:</w:t>
      </w:r>
      <w:r>
        <w:t xml:space="preserve"> а</w:t>
      </w:r>
      <w:r>
        <w:t xml:space="preserve">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</w:t>
      </w:r>
      <w:r>
        <w:t>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</w:t>
      </w:r>
      <w:r>
        <w:t>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</w:t>
      </w:r>
      <w:r>
        <w:t xml:space="preserve">ию аукциона объявляется размер годовой арендной платы и билет </w:t>
      </w:r>
      <w:r>
        <w:rPr>
          <w:rStyle w:val="Tahoma12pt"/>
        </w:rPr>
        <w:t>победителя</w:t>
      </w:r>
      <w:r>
        <w:t xml:space="preserve">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</w:t>
      </w:r>
      <w:r>
        <w:t>го проведения.</w:t>
      </w:r>
    </w:p>
    <w:p w:rsidR="00611276" w:rsidRDefault="00C04D13">
      <w:pPr>
        <w:pStyle w:val="10"/>
        <w:keepNext/>
        <w:keepLines/>
        <w:shd w:val="clear" w:color="auto" w:fill="auto"/>
        <w:ind w:left="40" w:right="40"/>
      </w:pPr>
      <w:bookmarkStart w:id="5" w:name="bookmark4"/>
      <w:r>
        <w:rPr>
          <w:rStyle w:val="10pt"/>
        </w:rPr>
        <w:t>Предмет аукциона:</w:t>
      </w:r>
      <w:r>
        <w:t xml:space="preserve"> право на заключение договора аренды земельного </w:t>
      </w:r>
      <w:r>
        <w:rPr>
          <w:rStyle w:val="11"/>
        </w:rPr>
        <w:t>участка.</w:t>
      </w:r>
      <w:bookmarkEnd w:id="5"/>
    </w:p>
    <w:p w:rsidR="00611276" w:rsidRDefault="00C04D13">
      <w:pPr>
        <w:pStyle w:val="23"/>
        <w:shd w:val="clear" w:color="auto" w:fill="auto"/>
        <w:ind w:left="4460"/>
      </w:pPr>
      <w:r>
        <w:t>Лот № 1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0pt0"/>
        </w:rPr>
        <w:t>Местоположение земельного участка:</w:t>
      </w:r>
      <w:r>
        <w:t xml:space="preserve"> Новосибирская область, р-н Новосибирский, МО Криводановский сельсовет, с.Криводановка.</w:t>
      </w:r>
    </w:p>
    <w:p w:rsidR="00611276" w:rsidRDefault="00C04D13">
      <w:pPr>
        <w:pStyle w:val="23"/>
        <w:shd w:val="clear" w:color="auto" w:fill="auto"/>
        <w:ind w:left="20" w:firstLine="700"/>
        <w:jc w:val="both"/>
      </w:pPr>
      <w:r>
        <w:lastRenderedPageBreak/>
        <w:t>Площадь земельного участка:</w:t>
      </w:r>
      <w:r>
        <w:rPr>
          <w:rStyle w:val="20pt0"/>
        </w:rPr>
        <w:t xml:space="preserve"> 6050 кв.м.</w:t>
      </w:r>
    </w:p>
    <w:p w:rsidR="00611276" w:rsidRDefault="00C04D13">
      <w:pPr>
        <w:pStyle w:val="23"/>
        <w:shd w:val="clear" w:color="auto" w:fill="auto"/>
        <w:ind w:left="20" w:firstLine="700"/>
        <w:jc w:val="both"/>
      </w:pPr>
      <w:r>
        <w:t>Кадастровый номер земельного участка:</w:t>
      </w:r>
      <w:r>
        <w:rPr>
          <w:rStyle w:val="20pt0"/>
        </w:rPr>
        <w:t xml:space="preserve"> 54:19:020104:12351.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0pt0"/>
        </w:rPr>
        <w:t>Права на земельный участок:</w:t>
      </w:r>
      <w:r>
        <w:t xml:space="preserve"> муниципальная собственность Криводановского сельсовета Новосибирского района Новосибирской области.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firstLine="700"/>
        <w:jc w:val="both"/>
      </w:pPr>
      <w:r>
        <w:rPr>
          <w:rStyle w:val="0pt0"/>
        </w:rPr>
        <w:t>Категория земель:</w:t>
      </w:r>
      <w:r>
        <w:t xml:space="preserve"> земли населенных пунктов.</w:t>
      </w:r>
    </w:p>
    <w:p w:rsidR="00611276" w:rsidRDefault="00C04D13">
      <w:pPr>
        <w:pStyle w:val="23"/>
        <w:shd w:val="clear" w:color="auto" w:fill="auto"/>
        <w:ind w:left="20" w:right="40" w:firstLine="700"/>
        <w:jc w:val="both"/>
      </w:pPr>
      <w:r>
        <w:t>Разрешенное ис</w:t>
      </w:r>
      <w:r>
        <w:t>пользование земельного участка:</w:t>
      </w:r>
      <w:r>
        <w:rPr>
          <w:rStyle w:val="20pt0"/>
        </w:rPr>
        <w:t xml:space="preserve"> объекты придорожного сервиса.</w:t>
      </w:r>
    </w:p>
    <w:p w:rsidR="00611276" w:rsidRDefault="00C04D13">
      <w:pPr>
        <w:pStyle w:val="23"/>
        <w:shd w:val="clear" w:color="auto" w:fill="auto"/>
        <w:ind w:left="20" w:firstLine="700"/>
        <w:jc w:val="both"/>
      </w:pPr>
      <w:r>
        <w:t>Обременения земельного участка:</w:t>
      </w:r>
      <w:r>
        <w:rPr>
          <w:rStyle w:val="20pt0"/>
        </w:rPr>
        <w:t xml:space="preserve"> отсутствуют.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0pt0"/>
        </w:rPr>
        <w:t>Ограничения использования земельного участка:</w:t>
      </w:r>
      <w:r>
        <w:t xml:space="preserve"> часть земельного участка площадью 1042 кв.м входит в охранную зону объекта электросетевого хозяйства «В</w:t>
      </w:r>
      <w:r>
        <w:t xml:space="preserve"> Л 10 Ф14 ПС ЖИВОТНОВОД, В Л 10 </w:t>
      </w:r>
      <w:r>
        <w:rPr>
          <w:lang w:val="en-US"/>
        </w:rPr>
        <w:t xml:space="preserve">KB </w:t>
      </w:r>
      <w:r>
        <w:t>Ф14 ЖИВОТНОВОД ОТП. НА ТП 4Н-145».</w:t>
      </w:r>
    </w:p>
    <w:p w:rsidR="00611276" w:rsidRDefault="00C04D13">
      <w:pPr>
        <w:pStyle w:val="23"/>
        <w:shd w:val="clear" w:color="auto" w:fill="auto"/>
        <w:ind w:left="20" w:right="40" w:firstLine="700"/>
        <w:jc w:val="both"/>
      </w:pPr>
      <w:r>
        <w:t>Начальная цена предмета аукциона (размер ежегодной арендной платы):</w:t>
      </w:r>
      <w:r>
        <w:rPr>
          <w:rStyle w:val="20pt0"/>
        </w:rPr>
        <w:t xml:space="preserve"> 90 720 (девяносто тысяч семьсот двадцать) рублей 00 коп.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firstLine="700"/>
        <w:jc w:val="both"/>
      </w:pPr>
      <w:r>
        <w:rPr>
          <w:rStyle w:val="0pt0"/>
        </w:rPr>
        <w:t>Шаг аукциона:</w:t>
      </w:r>
      <w:r>
        <w:t xml:space="preserve"> 2 000 (две тысячи) рублей 00 коп.</w:t>
      </w:r>
    </w:p>
    <w:p w:rsidR="00611276" w:rsidRDefault="00C04D13">
      <w:pPr>
        <w:pStyle w:val="2"/>
        <w:shd w:val="clear" w:color="auto" w:fill="auto"/>
        <w:spacing w:after="304" w:line="322" w:lineRule="exact"/>
        <w:ind w:left="20" w:firstLine="700"/>
        <w:jc w:val="both"/>
      </w:pPr>
      <w:r>
        <w:rPr>
          <w:rStyle w:val="0pt0"/>
        </w:rPr>
        <w:t>Размер задатка:</w:t>
      </w:r>
      <w:r>
        <w:t xml:space="preserve"> 20 000 (двадцать тысяч) рублей 00 коп.</w:t>
      </w:r>
    </w:p>
    <w:p w:rsidR="00611276" w:rsidRDefault="00C04D13">
      <w:pPr>
        <w:pStyle w:val="23"/>
        <w:shd w:val="clear" w:color="auto" w:fill="auto"/>
        <w:spacing w:line="317" w:lineRule="exact"/>
        <w:ind w:left="4460"/>
      </w:pPr>
      <w:r>
        <w:t>Лот № 2</w:t>
      </w:r>
    </w:p>
    <w:p w:rsidR="00611276" w:rsidRDefault="00C04D13">
      <w:pPr>
        <w:pStyle w:val="2"/>
        <w:shd w:val="clear" w:color="auto" w:fill="auto"/>
        <w:spacing w:after="0" w:line="317" w:lineRule="exact"/>
        <w:ind w:left="20" w:right="40" w:firstLine="700"/>
        <w:jc w:val="both"/>
      </w:pPr>
      <w:r>
        <w:rPr>
          <w:rStyle w:val="0pt0"/>
        </w:rPr>
        <w:t>Местоположение земельного участка:</w:t>
      </w:r>
      <w:r>
        <w:t xml:space="preserve"> Новосибирская область, р-н Новосибирский, МО Криводановский сельсовет, с.Криводановка.</w:t>
      </w:r>
    </w:p>
    <w:p w:rsidR="00611276" w:rsidRDefault="00C04D13">
      <w:pPr>
        <w:pStyle w:val="23"/>
        <w:shd w:val="clear" w:color="auto" w:fill="auto"/>
        <w:spacing w:line="326" w:lineRule="exact"/>
        <w:ind w:left="20" w:firstLine="700"/>
        <w:jc w:val="both"/>
      </w:pPr>
      <w:r>
        <w:t>Площадь земельного участка:</w:t>
      </w:r>
      <w:r>
        <w:rPr>
          <w:rStyle w:val="20pt0"/>
        </w:rPr>
        <w:t xml:space="preserve"> 2477 кв.м.</w:t>
      </w:r>
    </w:p>
    <w:p w:rsidR="00611276" w:rsidRDefault="00C04D13">
      <w:pPr>
        <w:pStyle w:val="23"/>
        <w:shd w:val="clear" w:color="auto" w:fill="auto"/>
        <w:spacing w:line="326" w:lineRule="exact"/>
        <w:ind w:left="20" w:firstLine="700"/>
        <w:jc w:val="both"/>
      </w:pPr>
      <w:r>
        <w:t>Кадастровый номер земельного уча</w:t>
      </w:r>
      <w:r>
        <w:t>стка:</w:t>
      </w:r>
      <w:r>
        <w:rPr>
          <w:rStyle w:val="20pt0"/>
        </w:rPr>
        <w:t xml:space="preserve"> 54:19:020104:12353.</w:t>
      </w:r>
    </w:p>
    <w:p w:rsidR="00611276" w:rsidRDefault="00C04D13">
      <w:pPr>
        <w:pStyle w:val="2"/>
        <w:shd w:val="clear" w:color="auto" w:fill="auto"/>
        <w:spacing w:after="0"/>
        <w:ind w:left="20" w:right="40" w:firstLine="700"/>
        <w:jc w:val="both"/>
      </w:pPr>
      <w:r>
        <w:rPr>
          <w:rStyle w:val="0pt0"/>
        </w:rPr>
        <w:t>Права на земельный участок:</w:t>
      </w:r>
      <w:r>
        <w:t xml:space="preserve"> муниципальная собственность Криводановского сельсовета Новосибирского района Новосибирской области.</w:t>
      </w:r>
    </w:p>
    <w:p w:rsidR="00611276" w:rsidRDefault="00C04D13">
      <w:pPr>
        <w:pStyle w:val="2"/>
        <w:shd w:val="clear" w:color="auto" w:fill="auto"/>
        <w:spacing w:after="0"/>
        <w:ind w:left="20" w:firstLine="700"/>
        <w:jc w:val="both"/>
      </w:pPr>
      <w:r>
        <w:rPr>
          <w:rStyle w:val="0pt0"/>
        </w:rPr>
        <w:t>Категория земель:</w:t>
      </w:r>
      <w:r>
        <w:t xml:space="preserve"> земли населенных пунктов.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0pt0"/>
        </w:rPr>
        <w:t>Разрешенное использование земельного участка:</w:t>
      </w:r>
      <w:r>
        <w:t xml:space="preserve"> магазины, торговые комплексы, закрытые и открытые рынки до 1000 кв.м.</w:t>
      </w:r>
    </w:p>
    <w:p w:rsidR="00611276" w:rsidRDefault="00C04D13">
      <w:pPr>
        <w:pStyle w:val="23"/>
        <w:shd w:val="clear" w:color="auto" w:fill="auto"/>
        <w:ind w:left="20" w:firstLine="700"/>
        <w:jc w:val="both"/>
      </w:pPr>
      <w:r>
        <w:t>Обременения земельного участка:</w:t>
      </w:r>
      <w:r>
        <w:rPr>
          <w:rStyle w:val="20pt0"/>
        </w:rPr>
        <w:t xml:space="preserve"> отсутствуют.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0pt0"/>
        </w:rPr>
        <w:t>Ограничения использования земельного участка:</w:t>
      </w:r>
      <w:r>
        <w:t xml:space="preserve"> в границах земельного участка расположены опоры линий электропередач.</w:t>
      </w:r>
    </w:p>
    <w:p w:rsidR="00611276" w:rsidRDefault="00C04D13">
      <w:pPr>
        <w:pStyle w:val="23"/>
        <w:shd w:val="clear" w:color="auto" w:fill="auto"/>
        <w:spacing w:line="302" w:lineRule="exact"/>
        <w:ind w:left="20" w:right="40" w:firstLine="700"/>
        <w:jc w:val="both"/>
      </w:pPr>
      <w:r>
        <w:t>Начальная цена предмета аукциона (размер ежегодной арендной платы):</w:t>
      </w:r>
      <w:r>
        <w:rPr>
          <w:rStyle w:val="20pt0"/>
        </w:rPr>
        <w:t xml:space="preserve"> 366 000 (триста шестьдесят шесть тысяч) рублей 00 коп.</w:t>
      </w:r>
    </w:p>
    <w:p w:rsidR="00611276" w:rsidRDefault="00C04D13">
      <w:pPr>
        <w:pStyle w:val="2"/>
        <w:shd w:val="clear" w:color="auto" w:fill="auto"/>
        <w:spacing w:after="16" w:line="250" w:lineRule="exact"/>
        <w:ind w:left="20" w:firstLine="700"/>
        <w:jc w:val="both"/>
      </w:pPr>
      <w:r>
        <w:rPr>
          <w:rStyle w:val="0pt0"/>
        </w:rPr>
        <w:t>Шаг аукциона:</w:t>
      </w:r>
      <w:r>
        <w:t xml:space="preserve"> 10 000 (десять тысяч) рублей 00 коп.</w:t>
      </w:r>
    </w:p>
    <w:p w:rsidR="00611276" w:rsidRDefault="00C04D13">
      <w:pPr>
        <w:pStyle w:val="2"/>
        <w:shd w:val="clear" w:color="auto" w:fill="auto"/>
        <w:spacing w:after="315" w:line="250" w:lineRule="exact"/>
        <w:ind w:left="20" w:firstLine="700"/>
        <w:jc w:val="both"/>
      </w:pPr>
      <w:r>
        <w:rPr>
          <w:rStyle w:val="0pt0"/>
        </w:rPr>
        <w:t>Размер задатка:</w:t>
      </w:r>
      <w:r>
        <w:t xml:space="preserve"> 75 000 (семьдесят пять тысяч) рублей 00 коп.</w:t>
      </w:r>
    </w:p>
    <w:p w:rsidR="00611276" w:rsidRDefault="00C04D13">
      <w:pPr>
        <w:pStyle w:val="23"/>
        <w:shd w:val="clear" w:color="auto" w:fill="auto"/>
        <w:ind w:left="4460"/>
      </w:pPr>
      <w:r>
        <w:t>Лот № 3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0pt0"/>
        </w:rPr>
        <w:t>Местоположени</w:t>
      </w:r>
      <w:r>
        <w:rPr>
          <w:rStyle w:val="0pt0"/>
        </w:rPr>
        <w:t>е земельного участка:</w:t>
      </w:r>
      <w:r>
        <w:t xml:space="preserve"> Новосибирская область, р-н Новосибирский, МО Криводановский сельсовет, с.Криводановка.</w:t>
      </w:r>
    </w:p>
    <w:p w:rsidR="00611276" w:rsidRDefault="00C04D13">
      <w:pPr>
        <w:pStyle w:val="23"/>
        <w:shd w:val="clear" w:color="auto" w:fill="auto"/>
        <w:ind w:left="20" w:firstLine="700"/>
        <w:jc w:val="both"/>
      </w:pPr>
      <w:r>
        <w:t>Площадь земельного участка:</w:t>
      </w:r>
      <w:r>
        <w:rPr>
          <w:rStyle w:val="20pt0"/>
        </w:rPr>
        <w:t xml:space="preserve"> 6211 кв.м.</w:t>
      </w:r>
    </w:p>
    <w:p w:rsidR="00611276" w:rsidRDefault="00C04D13">
      <w:pPr>
        <w:pStyle w:val="23"/>
        <w:shd w:val="clear" w:color="auto" w:fill="auto"/>
        <w:ind w:left="40" w:firstLine="680"/>
        <w:jc w:val="both"/>
      </w:pPr>
      <w:r>
        <w:t>Кадастровый номер земельного участка:</w:t>
      </w:r>
      <w:r>
        <w:rPr>
          <w:rStyle w:val="20pt1"/>
        </w:rPr>
        <w:t xml:space="preserve"> 54:19:020104:12339.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Права на земельный участок:</w:t>
      </w:r>
      <w:r>
        <w:t xml:space="preserve"> муниципальная собственность Криводановского сельсовета Новосибирского района Новосибирской области.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firstLine="680"/>
        <w:jc w:val="both"/>
      </w:pPr>
      <w:r>
        <w:rPr>
          <w:rStyle w:val="0pt1"/>
        </w:rPr>
        <w:t>Категория земель:</w:t>
      </w:r>
      <w:r>
        <w:t xml:space="preserve"> земли населенных пунктов.</w:t>
      </w:r>
    </w:p>
    <w:p w:rsidR="00611276" w:rsidRDefault="00C04D13">
      <w:pPr>
        <w:pStyle w:val="2"/>
        <w:shd w:val="clear" w:color="auto" w:fill="auto"/>
        <w:spacing w:after="0" w:line="331" w:lineRule="exact"/>
        <w:ind w:left="40" w:right="40" w:firstLine="680"/>
        <w:jc w:val="both"/>
      </w:pPr>
      <w:r>
        <w:rPr>
          <w:rStyle w:val="0pt1"/>
        </w:rPr>
        <w:t>Разрешенное использование земельного участка:</w:t>
      </w:r>
      <w:r>
        <w:t xml:space="preserve"> объекты инженерно- технического обеспечения и связи.</w:t>
      </w:r>
    </w:p>
    <w:p w:rsidR="00611276" w:rsidRDefault="00C04D13">
      <w:pPr>
        <w:pStyle w:val="23"/>
        <w:shd w:val="clear" w:color="auto" w:fill="auto"/>
        <w:spacing w:line="326" w:lineRule="exact"/>
        <w:ind w:left="40" w:firstLine="680"/>
        <w:jc w:val="both"/>
      </w:pPr>
      <w:r>
        <w:lastRenderedPageBreak/>
        <w:t xml:space="preserve">Обременения </w:t>
      </w:r>
      <w:r>
        <w:t>земельного участка:</w:t>
      </w:r>
      <w:r>
        <w:rPr>
          <w:rStyle w:val="20pt1"/>
        </w:rPr>
        <w:t xml:space="preserve"> отсутствуют.</w:t>
      </w:r>
    </w:p>
    <w:p w:rsidR="00611276" w:rsidRDefault="00C04D13">
      <w:pPr>
        <w:pStyle w:val="23"/>
        <w:shd w:val="clear" w:color="auto" w:fill="auto"/>
        <w:spacing w:line="326" w:lineRule="exact"/>
        <w:ind w:left="40" w:firstLine="680"/>
        <w:jc w:val="both"/>
      </w:pPr>
      <w:r>
        <w:t>Ограничения использования земельного участка:</w:t>
      </w:r>
      <w:r>
        <w:rPr>
          <w:rStyle w:val="20pt1"/>
        </w:rPr>
        <w:t xml:space="preserve"> отсутствуют.</w:t>
      </w:r>
    </w:p>
    <w:p w:rsidR="00611276" w:rsidRDefault="00C04D13">
      <w:pPr>
        <w:pStyle w:val="23"/>
        <w:shd w:val="clear" w:color="auto" w:fill="auto"/>
        <w:spacing w:line="326" w:lineRule="exact"/>
        <w:ind w:left="40" w:right="40" w:firstLine="680"/>
        <w:jc w:val="both"/>
      </w:pPr>
      <w:r>
        <w:t>Начальная цена предмета аукциона (размер ежегодной арендной платы):</w:t>
      </w:r>
      <w:r>
        <w:rPr>
          <w:rStyle w:val="20pt1"/>
        </w:rPr>
        <w:t xml:space="preserve"> 299 000 (двести девяносто девять тысяч) рублей 00 коп.</w:t>
      </w:r>
    </w:p>
    <w:p w:rsidR="00611276" w:rsidRDefault="00C04D13">
      <w:pPr>
        <w:pStyle w:val="2"/>
        <w:shd w:val="clear" w:color="auto" w:fill="auto"/>
        <w:spacing w:after="0"/>
        <w:ind w:left="40" w:firstLine="680"/>
        <w:jc w:val="both"/>
      </w:pPr>
      <w:r>
        <w:rPr>
          <w:rStyle w:val="0pt1"/>
        </w:rPr>
        <w:t>Шаг аукциона:</w:t>
      </w:r>
      <w:r>
        <w:t xml:space="preserve"> 8 000 (восемь тысяч) рублей</w:t>
      </w:r>
      <w:r>
        <w:t xml:space="preserve"> 00 коп.</w:t>
      </w:r>
    </w:p>
    <w:p w:rsidR="00611276" w:rsidRDefault="00C04D13">
      <w:pPr>
        <w:pStyle w:val="2"/>
        <w:shd w:val="clear" w:color="auto" w:fill="auto"/>
        <w:spacing w:after="244"/>
        <w:ind w:left="40" w:firstLine="680"/>
        <w:jc w:val="both"/>
      </w:pPr>
      <w:r>
        <w:rPr>
          <w:rStyle w:val="0pt1"/>
        </w:rPr>
        <w:t>Размер задатка:</w:t>
      </w:r>
      <w:r>
        <w:t xml:space="preserve"> 60 000 (шестьдесят тысяч) рублей 00 коп.</w:t>
      </w:r>
    </w:p>
    <w:p w:rsidR="00611276" w:rsidRDefault="00C04D13">
      <w:pPr>
        <w:pStyle w:val="23"/>
        <w:shd w:val="clear" w:color="auto" w:fill="auto"/>
        <w:ind w:left="4440"/>
      </w:pPr>
      <w:r>
        <w:t>Лот № 4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Местоположение земельного участка:</w:t>
      </w:r>
      <w:r>
        <w:t xml:space="preserve"> Новосибирская область, р-н Новосибирский, МО Криводановский сельсовет, с.Марусино.</w:t>
      </w:r>
    </w:p>
    <w:p w:rsidR="00611276" w:rsidRDefault="00C04D13">
      <w:pPr>
        <w:pStyle w:val="23"/>
        <w:shd w:val="clear" w:color="auto" w:fill="auto"/>
        <w:ind w:left="40" w:firstLine="680"/>
        <w:jc w:val="both"/>
      </w:pPr>
      <w:r>
        <w:t>Площадь земельного участка:</w:t>
      </w:r>
      <w:r>
        <w:rPr>
          <w:rStyle w:val="20pt1"/>
        </w:rPr>
        <w:t xml:space="preserve"> 9261 кв.м.</w:t>
      </w:r>
    </w:p>
    <w:p w:rsidR="00611276" w:rsidRDefault="00C04D13">
      <w:pPr>
        <w:pStyle w:val="23"/>
        <w:shd w:val="clear" w:color="auto" w:fill="auto"/>
        <w:ind w:left="40" w:firstLine="680"/>
        <w:jc w:val="both"/>
      </w:pPr>
      <w:r>
        <w:t>Кадастровый номер земельного участка:</w:t>
      </w:r>
      <w:r>
        <w:rPr>
          <w:rStyle w:val="20pt1"/>
        </w:rPr>
        <w:t xml:space="preserve"> 54:19:020202:1455.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Права на земельный участок:</w:t>
      </w:r>
      <w:r>
        <w:t xml:space="preserve"> муниципальная собственность Криводановского сельсовета Новосибирского района Новосибирской области.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firstLine="680"/>
        <w:jc w:val="both"/>
      </w:pPr>
      <w:r>
        <w:rPr>
          <w:rStyle w:val="0pt1"/>
        </w:rPr>
        <w:t>Категория земель:</w:t>
      </w:r>
      <w:r>
        <w:t xml:space="preserve"> земли населенных пунктов.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Разрешенное использование з</w:t>
      </w:r>
      <w:r>
        <w:rPr>
          <w:rStyle w:val="0pt1"/>
        </w:rPr>
        <w:t>емельного участка:</w:t>
      </w:r>
      <w:r>
        <w:t xml:space="preserve"> объекты инженерно- технического обеспечения и связи.</w:t>
      </w:r>
    </w:p>
    <w:p w:rsidR="00611276" w:rsidRDefault="00C04D13">
      <w:pPr>
        <w:pStyle w:val="23"/>
        <w:shd w:val="clear" w:color="auto" w:fill="auto"/>
        <w:ind w:left="40" w:firstLine="680"/>
        <w:jc w:val="both"/>
      </w:pPr>
      <w:r>
        <w:t>Обременения земельного участка:</w:t>
      </w:r>
      <w:r>
        <w:rPr>
          <w:rStyle w:val="20pt1"/>
        </w:rPr>
        <w:t xml:space="preserve"> отсутствуют.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Ограничения использования земельного участка:</w:t>
      </w:r>
      <w:r>
        <w:t xml:space="preserve"> часть земельного участка площадью 589 кв.м входит в охранную зону газопровода высокого давлен</w:t>
      </w:r>
      <w:r>
        <w:t>ия 0,6 Мпа Д-ЮО, расположенного: Новосибирская область, Новосибирский район, МО Криводановского сельсовета, от ГРС-3 до земельного участка ООО ПСК «Сибирский рубеж».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Начальная цена предмета аукциона (размер ежегодной арендной платы):</w:t>
      </w:r>
      <w:r>
        <w:t xml:space="preserve"> 413 820 (четыреста три</w:t>
      </w:r>
      <w:r>
        <w:t>надцать тысяч восемьсот двадцать) рублей 00 коп.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firstLine="680"/>
        <w:jc w:val="both"/>
      </w:pPr>
      <w:r>
        <w:rPr>
          <w:rStyle w:val="0pt1"/>
        </w:rPr>
        <w:t>Шаг аукциона:</w:t>
      </w:r>
      <w:r>
        <w:t xml:space="preserve"> 12 000 (двенадцать тысяч) рублей 00 коп.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firstLine="680"/>
        <w:jc w:val="both"/>
      </w:pPr>
      <w:r>
        <w:rPr>
          <w:rStyle w:val="0pt1"/>
        </w:rPr>
        <w:t>Размер задатка:</w:t>
      </w:r>
      <w:r>
        <w:t xml:space="preserve"> 85 000 (восемьдесят пять тысяч) рублей 00 коп.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rPr>
          <w:rStyle w:val="0pt1"/>
        </w:rPr>
        <w:t>Параметры разрешенного строительства объекта капитального строительства:</w:t>
      </w:r>
      <w:r>
        <w:t xml:space="preserve"> в соответствии с</w:t>
      </w:r>
      <w:r>
        <w:t xml:space="preserve">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 г. № 2</w:t>
      </w:r>
      <w:r>
        <w:t>4, планировочные и нормативные требования к размещению: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22" w:lineRule="exact"/>
        <w:ind w:left="40" w:right="40" w:firstLine="680"/>
        <w:jc w:val="both"/>
      </w:pPr>
      <w:r>
        <w:t>отступ от красной линии до линии регулирования застройки при новом строительстве составляет не менее 5 метров;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90"/>
        </w:tabs>
        <w:spacing w:after="0" w:line="322" w:lineRule="exact"/>
        <w:ind w:left="40" w:right="40" w:firstLine="680"/>
        <w:jc w:val="both"/>
      </w:pPr>
      <w:r>
        <w:t>минимальное расстояние от границ соседнего участка до основного строения - не менее 3 метров;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12" w:lineRule="exact"/>
        <w:ind w:left="20" w:right="20" w:firstLine="700"/>
        <w:jc w:val="both"/>
      </w:pPr>
      <w:r>
        <w:t>допускается строительство гаража для легковой автомашины, выходящего на красную линию;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12" w:lineRule="exact"/>
        <w:ind w:left="20" w:right="20" w:firstLine="700"/>
        <w:jc w:val="both"/>
      </w:pPr>
      <w:r>
        <w:t>допускается строительство гаража для легковой автомашины, выходящего на границу с соседним участком, высотой не более 3 м;</w:t>
      </w:r>
    </w:p>
    <w:p w:rsidR="00611276" w:rsidRDefault="00C04D13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>-ограждения земельных участков должны быть не выше 1,8 м, вид ограждения и его высота должны быть единообразным как минимум на протяж</w:t>
      </w:r>
      <w:r>
        <w:t>ении одного квартала с обеих сторон улицы.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22" w:lineRule="exact"/>
        <w:ind w:left="20" w:right="20" w:firstLine="700"/>
        <w:jc w:val="both"/>
      </w:pPr>
      <w:bookmarkStart w:id="6" w:name="bookmark5"/>
      <w:r>
        <w:lastRenderedPageBreak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bookmarkEnd w:id="6"/>
    </w:p>
    <w:p w:rsidR="00611276" w:rsidRDefault="00C04D13">
      <w:pPr>
        <w:pStyle w:val="2"/>
        <w:shd w:val="clear" w:color="auto" w:fill="auto"/>
        <w:spacing w:after="0" w:line="322" w:lineRule="exact"/>
        <w:ind w:left="4820"/>
      </w:pPr>
      <w:r>
        <w:t>Лот № 1</w:t>
      </w:r>
    </w:p>
    <w:p w:rsidR="00611276" w:rsidRDefault="00C04D13">
      <w:pPr>
        <w:pStyle w:val="2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00"/>
        <w:jc w:val="both"/>
      </w:pPr>
      <w:r>
        <w:t>Электроснабжение - технические условия подключения объекта к электрическим сетям предоставляются ОАО «РЭС» филиал «Приобские электрические сети». Подключение объекта к электрическим сетям возможно, при условии выполнения следующих мероприятий: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00"/>
        <w:jc w:val="both"/>
      </w:pPr>
      <w:r>
        <w:t>выполнение п</w:t>
      </w:r>
      <w:r>
        <w:t>роекта и мероприятий по замене трансформаторов на ПС 110 кВ Животновод на трансформаторы с большей мощностью с выполнением сопутствующего объема работ;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700"/>
        <w:jc w:val="both"/>
      </w:pPr>
      <w:r>
        <w:t>установка (строительство) трансформаторной подстанции напряжением 10/0,4 кВ;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t>строительство электрической</w:t>
      </w:r>
      <w:r>
        <w:t xml:space="preserve"> сети 10/0,4 кВ в необходимом объеме.</w:t>
      </w:r>
    </w:p>
    <w:p w:rsidR="00611276" w:rsidRDefault="00C04D13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00"/>
        <w:jc w:val="both"/>
      </w:pPr>
      <w:r>
        <w:t xml:space="preserve">Водоснабжение - подключение к сетям холодного водоснабжения возможно, при условии предоставления в Ресурсоснабжающую организацию объемов водопотребления холодного водоснабжения (мЗ), выполнить проект с согласованием с </w:t>
      </w:r>
      <w:r>
        <w:t>Ресурсоснабжающей организацией, НРЭС, ПАО «Ростелеком», дорожными службами, Сибирьгазсервис.</w:t>
      </w:r>
    </w:p>
    <w:p w:rsidR="00611276" w:rsidRDefault="00C04D13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22" w:lineRule="exact"/>
        <w:ind w:left="20" w:firstLine="700"/>
        <w:jc w:val="both"/>
      </w:pPr>
      <w:r>
        <w:t>Водоотведение - отсутствует.</w:t>
      </w:r>
    </w:p>
    <w:p w:rsidR="00611276" w:rsidRDefault="00C04D13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after="357" w:line="322" w:lineRule="exact"/>
        <w:ind w:left="20" w:right="20" w:firstLine="700"/>
        <w:jc w:val="both"/>
      </w:pPr>
      <w:r>
        <w:t>Теплоснабжение - технические условия для подключения объекта к системе централизованного теплоснабжения не могут быть</w:t>
      </w:r>
      <w:r>
        <w:rPr>
          <w:rStyle w:val="115pt"/>
        </w:rPr>
        <w:t xml:space="preserve"> определены</w:t>
      </w:r>
      <w:r>
        <w:t xml:space="preserve">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611276" w:rsidRDefault="00C04D13">
      <w:pPr>
        <w:pStyle w:val="2"/>
        <w:shd w:val="clear" w:color="auto" w:fill="auto"/>
        <w:spacing w:after="0" w:line="250" w:lineRule="exact"/>
        <w:ind w:left="4820"/>
      </w:pPr>
      <w:r>
        <w:t>Лот № 2</w:t>
      </w:r>
    </w:p>
    <w:p w:rsidR="00611276" w:rsidRDefault="00C04D13">
      <w:pPr>
        <w:pStyle w:val="2"/>
        <w:shd w:val="clear" w:color="auto" w:fill="auto"/>
        <w:spacing w:after="0" w:line="307" w:lineRule="exact"/>
        <w:ind w:left="20" w:right="20" w:firstLine="700"/>
        <w:jc w:val="both"/>
      </w:pPr>
      <w:r>
        <w:t>1) Электроснабжение — технические условия подключения объекта к электрическим сетям пре</w:t>
      </w:r>
      <w:r>
        <w:t>доставляются ОАО «РЭС» филиал «Приобские электрические сети». Подключение объекта к электрическим сетям возможно, при условии выполнения следующих мероприятий: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after="0"/>
        <w:ind w:left="20" w:right="20" w:firstLine="700"/>
        <w:jc w:val="both"/>
      </w:pPr>
      <w:r>
        <w:t>выполнение проекта и мероприятий по замене трансформаторов на ПС 110 кВ Животновод на трансформа</w:t>
      </w:r>
      <w:r>
        <w:t>торы с большей мощностью с выполнением сопутствующего объема работ;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27"/>
        </w:tabs>
        <w:spacing w:after="0"/>
        <w:ind w:left="20" w:right="20" w:firstLine="700"/>
        <w:jc w:val="both"/>
      </w:pPr>
      <w:r>
        <w:t>установка (строительство) трансформаторной подстанции напряжением 10/0,4 кВ;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50" w:lineRule="exact"/>
        <w:ind w:left="40" w:firstLine="700"/>
        <w:jc w:val="both"/>
      </w:pPr>
      <w:r>
        <w:t>строительство электрической сети 10/0,4 кВ в необходимом объеме.</w:t>
      </w:r>
    </w:p>
    <w:p w:rsidR="00611276" w:rsidRDefault="00C04D13">
      <w:pPr>
        <w:pStyle w:val="2"/>
        <w:numPr>
          <w:ilvl w:val="0"/>
          <w:numId w:val="3"/>
        </w:numPr>
        <w:shd w:val="clear" w:color="auto" w:fill="auto"/>
        <w:tabs>
          <w:tab w:val="left" w:pos="1149"/>
        </w:tabs>
        <w:spacing w:after="0" w:line="298" w:lineRule="exact"/>
        <w:ind w:left="40" w:right="20" w:firstLine="700"/>
        <w:jc w:val="both"/>
      </w:pPr>
      <w:r>
        <w:t>Водоснабжение - отсутствует возможность подключения объекта к инженерным сетям.</w:t>
      </w:r>
    </w:p>
    <w:p w:rsidR="00611276" w:rsidRDefault="00C04D13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22" w:lineRule="exact"/>
        <w:ind w:left="40" w:firstLine="700"/>
        <w:jc w:val="both"/>
      </w:pPr>
      <w:r>
        <w:t>Водоотведение - отсутствует.</w:t>
      </w:r>
    </w:p>
    <w:p w:rsidR="00611276" w:rsidRDefault="00C04D13">
      <w:pPr>
        <w:pStyle w:val="2"/>
        <w:numPr>
          <w:ilvl w:val="0"/>
          <w:numId w:val="3"/>
        </w:numPr>
        <w:shd w:val="clear" w:color="auto" w:fill="auto"/>
        <w:tabs>
          <w:tab w:val="left" w:pos="1130"/>
        </w:tabs>
        <w:spacing w:after="240" w:line="322" w:lineRule="exact"/>
        <w:ind w:left="40" w:right="20" w:firstLine="700"/>
        <w:jc w:val="both"/>
      </w:pPr>
      <w:r>
        <w:t>Теплоснабжение - технические условия для подключения объекта к системе централизованного теплоснабжения не могут быть определены в связи с отсутств</w:t>
      </w:r>
      <w:r>
        <w:t>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480"/>
      </w:pPr>
      <w:r>
        <w:t>Лот № 3 - № 4</w:t>
      </w:r>
    </w:p>
    <w:p w:rsidR="00611276" w:rsidRDefault="00C04D13">
      <w:pPr>
        <w:pStyle w:val="2"/>
        <w:numPr>
          <w:ilvl w:val="1"/>
          <w:numId w:val="3"/>
        </w:numPr>
        <w:shd w:val="clear" w:color="auto" w:fill="auto"/>
        <w:tabs>
          <w:tab w:val="left" w:pos="1182"/>
        </w:tabs>
        <w:spacing w:after="0" w:line="322" w:lineRule="exact"/>
        <w:ind w:left="40" w:right="20" w:firstLine="700"/>
        <w:jc w:val="both"/>
      </w:pPr>
      <w:r>
        <w:t>Электроснабжение - технические условия подключения объекта к электрическим сетям предоставляются ОАО</w:t>
      </w:r>
      <w:r>
        <w:t xml:space="preserve"> «РЭС» филиал «Приобские электрические сети». Подключение </w:t>
      </w:r>
      <w:r>
        <w:lastRenderedPageBreak/>
        <w:t>объекта к электрическим сетям возможно, при условии выполнения следующих мероприятий: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322" w:lineRule="exact"/>
        <w:ind w:left="40" w:right="20" w:firstLine="700"/>
        <w:jc w:val="both"/>
      </w:pPr>
      <w:r>
        <w:t>выполнение проекта и мероприятий по замене трансформаторов на ПС 110 кВ Животновод на трансформаторы с большей мощностью с выполнением сопутствующего объема работ;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322" w:lineRule="exact"/>
        <w:ind w:left="40" w:right="20" w:firstLine="700"/>
        <w:jc w:val="both"/>
      </w:pPr>
      <w:r>
        <w:t>установка (строительство) трансформаторной подстанции напряжением 10/0,4 кВ;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322" w:lineRule="exact"/>
        <w:ind w:left="40" w:firstLine="700"/>
        <w:jc w:val="both"/>
      </w:pPr>
      <w:r>
        <w:t>строительство э</w:t>
      </w:r>
      <w:r>
        <w:t>лектрической сети 10/0,4 кВ в необходимом объеме.</w:t>
      </w:r>
    </w:p>
    <w:p w:rsidR="00611276" w:rsidRDefault="00C04D13">
      <w:pPr>
        <w:pStyle w:val="2"/>
        <w:numPr>
          <w:ilvl w:val="1"/>
          <w:numId w:val="3"/>
        </w:numPr>
        <w:shd w:val="clear" w:color="auto" w:fill="auto"/>
        <w:tabs>
          <w:tab w:val="left" w:pos="1178"/>
        </w:tabs>
        <w:spacing w:after="0" w:line="322" w:lineRule="exact"/>
        <w:ind w:left="40" w:right="20" w:firstLine="700"/>
        <w:jc w:val="both"/>
      </w:pPr>
      <w:r>
        <w:t>Водоснабжение - подключение к сетям холодного водоснабжения возможно, при условии предоставления в Ресурсоснабжающую организацию объемов водопотребления холодного водоснабжения (мЗ), выполнить проект с согл</w:t>
      </w:r>
      <w:r>
        <w:t>асованием с Ресурсоснабжающей организацией, НРЭС, ПАО «Ростелеком», дорожными службами, Сибирьгазсервис.</w:t>
      </w:r>
    </w:p>
    <w:p w:rsidR="00611276" w:rsidRDefault="00C04D13">
      <w:pPr>
        <w:pStyle w:val="2"/>
        <w:numPr>
          <w:ilvl w:val="1"/>
          <w:numId w:val="3"/>
        </w:numPr>
        <w:shd w:val="clear" w:color="auto" w:fill="auto"/>
        <w:tabs>
          <w:tab w:val="left" w:pos="1038"/>
        </w:tabs>
        <w:spacing w:after="0" w:line="322" w:lineRule="exact"/>
        <w:ind w:left="40" w:firstLine="700"/>
        <w:jc w:val="both"/>
      </w:pPr>
      <w:r>
        <w:t>Водоотведение - отсутствует.</w:t>
      </w:r>
    </w:p>
    <w:p w:rsidR="00611276" w:rsidRDefault="00C04D13">
      <w:pPr>
        <w:pStyle w:val="2"/>
        <w:numPr>
          <w:ilvl w:val="1"/>
          <w:numId w:val="3"/>
        </w:numPr>
        <w:shd w:val="clear" w:color="auto" w:fill="auto"/>
        <w:tabs>
          <w:tab w:val="left" w:pos="1130"/>
        </w:tabs>
        <w:spacing w:after="0" w:line="322" w:lineRule="exact"/>
        <w:ind w:left="40" w:right="20" w:firstLine="700"/>
        <w:jc w:val="both"/>
      </w:pPr>
      <w:r>
        <w:t>Теплоснабжение -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</w:t>
      </w:r>
      <w:r>
        <w:t>отреть от автономного источника.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22" w:lineRule="exact"/>
        <w:ind w:left="40" w:right="20" w:firstLine="700"/>
        <w:jc w:val="both"/>
      </w:pPr>
      <w:bookmarkStart w:id="7" w:name="bookmark6"/>
      <w:r>
        <w:t>Порядок, адрес, дата и время начала и окончания приема заявок на участие в аукционе:</w:t>
      </w:r>
      <w:bookmarkEnd w:id="7"/>
    </w:p>
    <w:p w:rsidR="00611276" w:rsidRDefault="00C04D13">
      <w:pPr>
        <w:pStyle w:val="2"/>
        <w:shd w:val="clear" w:color="auto" w:fill="auto"/>
        <w:spacing w:after="0" w:line="322" w:lineRule="exact"/>
        <w:ind w:left="40" w:firstLine="700"/>
        <w:jc w:val="both"/>
      </w:pPr>
      <w:r>
        <w:t>Один заявитель вправе подать только одну заявку на участие в аукционе.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20" w:firstLine="700"/>
        <w:jc w:val="both"/>
      </w:pPr>
      <w:r>
        <w:t>Форма заявки на участие в аукционе приведена в приложении к настоящ</w:t>
      </w:r>
      <w:r>
        <w:t>ему извещению.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20" w:firstLine="700"/>
        <w:jc w:val="both"/>
        <w:sectPr w:rsidR="00611276">
          <w:headerReference w:type="default" r:id="rId8"/>
          <w:footerReference w:type="default" r:id="rId9"/>
          <w:type w:val="continuous"/>
          <w:pgSz w:w="11905" w:h="16837"/>
          <w:pgMar w:top="923" w:right="805" w:bottom="1812" w:left="1125" w:header="0" w:footer="3" w:gutter="0"/>
          <w:pgNumType w:start="5"/>
          <w:cols w:space="720"/>
          <w:noEndnote/>
          <w:docGrid w:linePitch="360"/>
        </w:sectPr>
      </w:pPr>
      <w:r>
        <w:t>Заявки принимаются с 11 мая 2017 г. по 09 июня 2017 г. ежедневно (за исключением выходных дней) с 9:00 до 12:30, с 14:00 до 16:00 по местному времени по адресу: Новосибирская область, Новосибирский район, с.Криводановка, Микрорайон, д.1, кабинет №5. Контак</w:t>
      </w:r>
      <w:r>
        <w:t>тное лицо: секретарь комиссии -</w:t>
      </w:r>
      <w:r>
        <w:rPr>
          <w:rStyle w:val="12"/>
        </w:rPr>
        <w:t xml:space="preserve"> Спольник Юлия Павловна,</w:t>
      </w:r>
      <w:r>
        <w:t xml:space="preserve"> т. 297-11-38.</w:t>
      </w:r>
    </w:p>
    <w:p w:rsidR="00611276" w:rsidRDefault="00C04D13">
      <w:pPr>
        <w:pStyle w:val="2"/>
        <w:shd w:val="clear" w:color="auto" w:fill="auto"/>
        <w:spacing w:after="0"/>
        <w:ind w:left="40" w:right="40" w:firstLine="680"/>
        <w:jc w:val="both"/>
      </w:pPr>
      <w: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11276" w:rsidRDefault="00C04D13">
      <w:pPr>
        <w:pStyle w:val="2"/>
        <w:shd w:val="clear" w:color="auto" w:fill="auto"/>
        <w:spacing w:after="0" w:line="331" w:lineRule="exact"/>
        <w:ind w:left="40" w:right="40" w:firstLine="680"/>
        <w:jc w:val="both"/>
      </w:pPr>
      <w:r>
        <w:t>Заявитель может отозвать заявку, не позднее 09 июня 2017 г. до 1</w:t>
      </w:r>
      <w:r>
        <w:t>6:00 по местному времени, уведомив об этом в письменно форме организатора аукциона.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31" w:lineRule="exact"/>
        <w:ind w:left="40" w:firstLine="680"/>
        <w:jc w:val="both"/>
      </w:pPr>
      <w:bookmarkStart w:id="8" w:name="bookmark7"/>
      <w:r>
        <w:t>Перечень документов, представляемых для участия в аукционе:</w:t>
      </w:r>
      <w:bookmarkEnd w:id="8"/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331" w:lineRule="exact"/>
        <w:ind w:left="40" w:right="40" w:firstLine="680"/>
        <w:jc w:val="both"/>
      </w:pPr>
      <w: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331" w:lineRule="exact"/>
        <w:ind w:left="40" w:firstLine="680"/>
        <w:jc w:val="both"/>
      </w:pPr>
      <w:r>
        <w:t>копии документов, удостоверяющих личность заявителя (для граждан);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40" w:right="40" w:firstLine="68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40" w:firstLine="680"/>
        <w:jc w:val="both"/>
      </w:pPr>
      <w:r>
        <w:t>документы, подтвер</w:t>
      </w:r>
      <w:r>
        <w:t>ждающие внесение задатка.</w:t>
      </w:r>
    </w:p>
    <w:p w:rsidR="00611276" w:rsidRDefault="00C04D13">
      <w:pPr>
        <w:pStyle w:val="30"/>
        <w:shd w:val="clear" w:color="auto" w:fill="auto"/>
        <w:ind w:left="40"/>
      </w:pPr>
      <w:r>
        <w:t>Порядок внесения задатка участниками аукциона и его возврат: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firstLine="680"/>
        <w:jc w:val="both"/>
      </w:pPr>
      <w:r>
        <w:t>Задаток вносится на расчетный счет организатора аукциона.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t>Получатель: УФК по Новосибирской области (Администрация Криводановского сельсовета Новосибирского района Новосибирской области л/с 055 130 247 60), ИНН 543 310 78 99, БИК 045004001, КПП 543 301 001, р/с № 403 028 108 000 43 000 061, в Сибирское ГУ Банка Ро</w:t>
      </w:r>
      <w:r>
        <w:t>ссии г.Новосибирск.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40" w:right="40" w:firstLine="680"/>
        <w:jc w:val="both"/>
      </w:pPr>
      <w:r>
        <w:t>Возврат задатка</w:t>
      </w:r>
      <w:r>
        <w:t xml:space="preserve"> производится организатором аукциона по реквизитам указанным в заявлении о возврате задатка, в следующих случаях: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322" w:lineRule="exact"/>
        <w:ind w:left="40" w:right="40" w:firstLine="680"/>
        <w:jc w:val="both"/>
      </w:pPr>
      <w:r>
        <w:t>в случае если заявитель отозвал принятую организатором аукциона заявку на участие в аукционе до дня окончания срока приема заявок, уведомив об</w:t>
      </w:r>
      <w:r>
        <w:t xml:space="preserve">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</w:t>
      </w:r>
      <w:r>
        <w:t xml:space="preserve"> приема заявок задаток возвращается в порядке, установленном для участников аукциона;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322" w:lineRule="exact"/>
        <w:ind w:left="40" w:right="40" w:firstLine="680"/>
        <w:jc w:val="both"/>
      </w:pPr>
      <w:r>
        <w:t xml:space="preserve"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</w:t>
      </w:r>
      <w:r>
        <w:t>приема заявок на участие в аукционе;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322" w:lineRule="exact"/>
        <w:ind w:left="40" w:right="40" w:firstLine="680"/>
        <w:jc w:val="both"/>
      </w:pPr>
      <w:r>
        <w:t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317" w:lineRule="exact"/>
        <w:ind w:left="40" w:right="40" w:firstLine="680"/>
        <w:jc w:val="both"/>
      </w:pPr>
      <w:r>
        <w:t>в случае если организатором аукциона</w:t>
      </w:r>
      <w:r>
        <w:t xml:space="preserve">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</w:t>
      </w:r>
      <w:r>
        <w:t>датки.</w:t>
      </w:r>
    </w:p>
    <w:p w:rsidR="00611276" w:rsidRDefault="00C04D13">
      <w:pPr>
        <w:pStyle w:val="2"/>
        <w:shd w:val="clear" w:color="auto" w:fill="auto"/>
        <w:spacing w:after="0" w:line="250" w:lineRule="exact"/>
        <w:ind w:left="9760"/>
      </w:pPr>
      <w:r>
        <w:t>10</w:t>
      </w:r>
    </w:p>
    <w:p w:rsidR="00611276" w:rsidRDefault="00C04D13">
      <w:pPr>
        <w:pStyle w:val="2"/>
        <w:shd w:val="clear" w:color="auto" w:fill="auto"/>
        <w:spacing w:after="0" w:line="317" w:lineRule="exact"/>
        <w:ind w:left="20" w:right="40" w:firstLine="680"/>
        <w:jc w:val="both"/>
      </w:pPr>
      <w:r>
        <w:t>Задаток не возвращается, в случае уклонения от заключения договора аренды земельного участка: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50" w:lineRule="exact"/>
        <w:ind w:left="20" w:firstLine="680"/>
        <w:jc w:val="both"/>
      </w:pPr>
      <w:r>
        <w:lastRenderedPageBreak/>
        <w:t>единственному заявителю, признанному участником аукциона;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after="10" w:line="250" w:lineRule="exact"/>
        <w:ind w:left="20" w:firstLine="680"/>
        <w:jc w:val="both"/>
      </w:pPr>
      <w:r>
        <w:t>единственному принявшему участие в аукционе участнику;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83"/>
        </w:tabs>
        <w:spacing w:after="0" w:line="322" w:lineRule="exact"/>
        <w:ind w:left="20" w:firstLine="680"/>
        <w:jc w:val="both"/>
      </w:pPr>
      <w:r>
        <w:t>участнику, признанному победителем аукциона.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firstLine="680"/>
        <w:jc w:val="both"/>
      </w:pPr>
      <w:r>
        <w:t>Задаток засчитываются в счет арендной платы за земельный участок.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680"/>
        <w:jc w:val="both"/>
      </w:pPr>
      <w:r>
        <w:rPr>
          <w:rStyle w:val="0pt2"/>
        </w:rPr>
        <w:t>Дата, время и место определения участников аукциона:</w:t>
      </w:r>
      <w:r>
        <w:t xml:space="preserve"> 13 июня 2017 г. в 16:00 по адресу: Новосибирская область, Новосибирский район, с.Криводановк</w:t>
      </w:r>
      <w:r>
        <w:t>а, Микрорайон, д.1, кабинет № 5.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680"/>
        <w:jc w:val="both"/>
      </w:pPr>
      <w: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</w:t>
      </w:r>
      <w:r>
        <w:t>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22" w:lineRule="exact"/>
        <w:ind w:left="20" w:firstLine="680"/>
        <w:jc w:val="both"/>
      </w:pPr>
      <w:bookmarkStart w:id="9" w:name="bookmark8"/>
      <w:r>
        <w:t>Дата, время и место проведения аукциона:</w:t>
      </w:r>
      <w:bookmarkEnd w:id="9"/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680"/>
        <w:jc w:val="both"/>
      </w:pPr>
      <w:r>
        <w:t>14 июня 2017 г.: Лот № 1 в 10:00, Лот №2 в 10:20, Лот № 3 в 10:40, Лот № 4 в 11:00 по местному времени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</w:t>
      </w:r>
      <w:r>
        <w:t>кого района Новосибирской области.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680"/>
        <w:jc w:val="both"/>
      </w:pPr>
      <w:r>
        <w:rPr>
          <w:rStyle w:val="0pt2"/>
        </w:rPr>
        <w:t>Дата и место подведения итогов аукциона:</w:t>
      </w:r>
      <w:r>
        <w:t xml:space="preserve"> 14 июня 2017 г.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</w:t>
      </w:r>
      <w:r>
        <w:t xml:space="preserve"> Новосибирской области.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22" w:lineRule="exact"/>
        <w:ind w:left="20" w:right="40" w:firstLine="680"/>
        <w:jc w:val="both"/>
      </w:pPr>
      <w:bookmarkStart w:id="10" w:name="bookmark9"/>
      <w:r>
        <w:t>Сведения о существенных условиях договора аренды земельного участка:</w:t>
      </w:r>
      <w:bookmarkEnd w:id="10"/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22" w:lineRule="exact"/>
        <w:ind w:left="20" w:right="40" w:firstLine="680"/>
        <w:jc w:val="both"/>
      </w:pPr>
      <w:r>
        <w:t>размер годовой арендной платы по договору аренды земельного участка устанавливается по итогам аукциона;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2" w:lineRule="exact"/>
        <w:ind w:left="20" w:right="40" w:firstLine="680"/>
        <w:jc w:val="both"/>
      </w:pPr>
      <w:r>
        <w:t>срок действия договора аренды земельного участка составляет</w:t>
      </w:r>
      <w:r>
        <w:t xml:space="preserve"> 9 (девять) лет с даты заключения договора аренды;</w:t>
      </w:r>
    </w:p>
    <w:p w:rsidR="00611276" w:rsidRDefault="00C04D13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17" w:lineRule="exact"/>
        <w:ind w:left="20" w:right="40" w:firstLine="680"/>
        <w:jc w:val="both"/>
      </w:pPr>
      <w:r>
        <w:t>арендная плата вносится ежеквартально равными частями не позднее первого числа месяца, следующего за расчетным.</w:t>
      </w:r>
    </w:p>
    <w:p w:rsidR="00611276" w:rsidRDefault="00C04D13">
      <w:pPr>
        <w:pStyle w:val="21"/>
        <w:keepNext/>
        <w:keepLines/>
        <w:shd w:val="clear" w:color="auto" w:fill="auto"/>
        <w:spacing w:before="0" w:after="0" w:line="317" w:lineRule="exact"/>
        <w:ind w:left="20" w:firstLine="680"/>
        <w:jc w:val="both"/>
      </w:pPr>
      <w:bookmarkStart w:id="11" w:name="bookmark10"/>
      <w:r>
        <w:t>Порядок заключения договора аренды земельного участка:</w:t>
      </w:r>
      <w:bookmarkEnd w:id="11"/>
    </w:p>
    <w:p w:rsidR="00611276" w:rsidRDefault="00C04D13">
      <w:pPr>
        <w:pStyle w:val="2"/>
        <w:shd w:val="clear" w:color="auto" w:fill="auto"/>
        <w:spacing w:after="0" w:line="317" w:lineRule="exact"/>
        <w:ind w:left="20" w:right="40" w:firstLine="680"/>
        <w:jc w:val="both"/>
      </w:pPr>
      <w: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</w:t>
      </w:r>
      <w:r>
        <w:t xml:space="preserve">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</w:t>
      </w:r>
      <w:r>
        <w:t>его участником, устанавливается в размере, равном начальной цене предмета аукциона. Не допускается заключение договора аренды земельного участка с победителем аукциона или единственным принявшем участие в</w:t>
      </w:r>
    </w:p>
    <w:p w:rsidR="00611276" w:rsidRDefault="00C04D13">
      <w:pPr>
        <w:pStyle w:val="221"/>
        <w:keepNext/>
        <w:keepLines/>
        <w:shd w:val="clear" w:color="auto" w:fill="auto"/>
        <w:ind w:left="9740"/>
        <w:sectPr w:rsidR="00611276">
          <w:headerReference w:type="default" r:id="rId10"/>
          <w:footerReference w:type="default" r:id="rId11"/>
          <w:pgSz w:w="11905" w:h="16837"/>
          <w:pgMar w:top="923" w:right="805" w:bottom="1812" w:left="1125" w:header="0" w:footer="3" w:gutter="0"/>
          <w:pgNumType w:start="6"/>
          <w:cols w:space="720"/>
          <w:noEndnote/>
          <w:docGrid w:linePitch="360"/>
        </w:sectPr>
      </w:pPr>
      <w:bookmarkStart w:id="12" w:name="bookmark11"/>
      <w:r>
        <w:t>11</w:t>
      </w:r>
      <w:bookmarkEnd w:id="12"/>
    </w:p>
    <w:p w:rsidR="00611276" w:rsidRDefault="00C04D13">
      <w:pPr>
        <w:pStyle w:val="2"/>
        <w:shd w:val="clear" w:color="auto" w:fill="auto"/>
        <w:spacing w:after="0" w:line="322" w:lineRule="exact"/>
        <w:ind w:left="20" w:right="40"/>
        <w:jc w:val="both"/>
      </w:pPr>
      <w:r>
        <w:lastRenderedPageBreak/>
        <w:t xml:space="preserve">аукционе участником ранее, чем через десять дней со дня размещения информации о результатах аукциона на официальном сайте торгов Российской Федерации </w:t>
      </w:r>
      <w:hyperlink r:id="rId12" w:history="1">
        <w:r>
          <w:rPr>
            <w:rStyle w:val="a3"/>
            <w:lang w:val="en-US"/>
          </w:rPr>
          <w:t>www.torgi.gov.ru</w:t>
        </w:r>
      </w:hyperlink>
      <w:r>
        <w:rPr>
          <w:lang w:val="en-US"/>
        </w:rPr>
        <w:t xml:space="preserve">. </w:t>
      </w:r>
      <w:r>
        <w:t>Если договор аренды</w:t>
      </w:r>
      <w:r>
        <w:t xml:space="preserve">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организатором аукциона будет предложено з</w:t>
      </w:r>
      <w:r>
        <w:t>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</w:t>
      </w:r>
      <w:r>
        <w:t xml:space="preserve"> предпоследнее предложение о цене предмета аукциона, проекта договора аренды земельного &gt;~частка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</w:t>
      </w:r>
      <w: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t>Со всеми подробными материалами, в том числе: с формой заявки на участие в аукционе, проектом договора аренды земельного участка можно ознакомиться по адресу: Новосибирская область, Новосибирский район, с.Криводановка, Микрорайон, д.1, кабинет № 5. Контакт</w:t>
      </w:r>
      <w:r>
        <w:t>ное лицо: секретарь комиссии - Спольник Юлия Павловна, т. 297-11-38.</w:t>
      </w:r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t xml:space="preserve">Информация об аукционе размещается в газете «Приобская правда», на официальном сайте торгов Российской Федерации </w:t>
      </w:r>
      <w:hyperlink r:id="rId13" w:history="1">
        <w:r>
          <w:rPr>
            <w:rStyle w:val="a3"/>
            <w:lang w:val="en-US"/>
          </w:rPr>
          <w:t>www.torgi.gov.ru</w:t>
        </w:r>
      </w:hyperlink>
      <w:r>
        <w:rPr>
          <w:lang w:val="en-US"/>
        </w:rPr>
        <w:t xml:space="preserve"> </w:t>
      </w:r>
      <w:r>
        <w:t>и на официальном са</w:t>
      </w:r>
      <w:r>
        <w:t xml:space="preserve">йте администрации Криводановского сельсовета Новосибирского района Новосибирской области </w:t>
      </w:r>
      <w:hyperlink r:id="rId14" w:history="1">
        <w:r>
          <w:rPr>
            <w:rStyle w:val="a3"/>
            <w:lang w:val="en-US"/>
          </w:rPr>
          <w:t>http://www.krivodanovka.su</w:t>
        </w:r>
      </w:hyperlink>
    </w:p>
    <w:p w:rsidR="00611276" w:rsidRDefault="00C04D13">
      <w:pPr>
        <w:pStyle w:val="2"/>
        <w:shd w:val="clear" w:color="auto" w:fill="auto"/>
        <w:spacing w:after="0" w:line="322" w:lineRule="exact"/>
        <w:ind w:left="20" w:right="40" w:firstLine="700"/>
        <w:jc w:val="both"/>
      </w:pPr>
      <w:r>
        <w:t>В случае выявления обстоятельств, предусмотренных п.8 ст.39.11 Земельного кодекса Российской Федера</w:t>
      </w:r>
      <w:r>
        <w:t xml:space="preserve">ции, администрация Криводановского сельсовета 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15" w:history="1">
        <w:r>
          <w:rPr>
            <w:rStyle w:val="a3"/>
            <w:lang w:val="en-US"/>
          </w:rPr>
          <w:t>www.torgi.gov.ru</w:t>
        </w:r>
      </w:hyperlink>
      <w:r>
        <w:rPr>
          <w:lang w:val="en-US"/>
        </w:rPr>
        <w:t xml:space="preserve"> </w:t>
      </w:r>
      <w:r>
        <w:t>в течение трех дней со дня принятия данного решения.</w:t>
      </w:r>
    </w:p>
    <w:sectPr w:rsidR="00611276">
      <w:headerReference w:type="default" r:id="rId16"/>
      <w:footerReference w:type="default" r:id="rId17"/>
      <w:pgSz w:w="11905" w:h="16837"/>
      <w:pgMar w:top="923" w:right="805" w:bottom="1812" w:left="1125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13" w:rsidRDefault="00C04D13">
      <w:r>
        <w:separator/>
      </w:r>
    </w:p>
  </w:endnote>
  <w:endnote w:type="continuationSeparator" w:id="0">
    <w:p w:rsidR="00C04D13" w:rsidRDefault="00C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76" w:rsidRDefault="00C04D13">
    <w:pPr>
      <w:pStyle w:val="a6"/>
      <w:framePr w:w="11953" w:h="154" w:wrap="none" w:vAnchor="text" w:hAnchor="page" w:x="-23" w:y="-1768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676A28" w:rsidRPr="00676A28">
      <w:rPr>
        <w:rStyle w:val="11pt0pt"/>
        <w:noProof/>
      </w:rPr>
      <w:t>9</w:t>
    </w:r>
    <w:r>
      <w:rPr>
        <w:rStyle w:val="11pt0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76" w:rsidRDefault="006112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76" w:rsidRDefault="00C04D13">
    <w:pPr>
      <w:pStyle w:val="a6"/>
      <w:framePr w:w="11953" w:h="154" w:wrap="none" w:vAnchor="text" w:hAnchor="page" w:x="-23" w:y="-1768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676A28" w:rsidRPr="00676A28">
      <w:rPr>
        <w:rStyle w:val="11pt0pt"/>
        <w:noProof/>
      </w:rPr>
      <w:t>12</w:t>
    </w:r>
    <w:r>
      <w:rPr>
        <w:rStyle w:val="11pt0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13" w:rsidRDefault="00C04D13"/>
  </w:footnote>
  <w:footnote w:type="continuationSeparator" w:id="0">
    <w:p w:rsidR="00C04D13" w:rsidRDefault="00C04D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76" w:rsidRDefault="00C04D13">
    <w:pPr>
      <w:pStyle w:val="a6"/>
      <w:framePr w:h="302" w:wrap="none" w:vAnchor="text" w:hAnchor="page" w:x="7364" w:y="315"/>
      <w:shd w:val="clear" w:color="auto" w:fill="auto"/>
      <w:jc w:val="both"/>
    </w:pPr>
    <w:r>
      <w:rPr>
        <w:rStyle w:val="13pt"/>
      </w:rPr>
      <w:t>Протокол № 3 от 05.05.2017 г.</w:t>
    </w:r>
  </w:p>
  <w:p w:rsidR="00611276" w:rsidRDefault="0061127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76" w:rsidRDefault="00C04D13">
    <w:pPr>
      <w:pStyle w:val="a6"/>
      <w:framePr w:w="11953" w:h="254" w:wrap="none" w:vAnchor="text" w:hAnchor="page" w:x="-23" w:y="309"/>
      <w:shd w:val="clear" w:color="auto" w:fill="auto"/>
      <w:ind w:left="7397"/>
    </w:pPr>
    <w:r>
      <w:rPr>
        <w:rStyle w:val="13pt"/>
      </w:rPr>
      <w:t>Протокол № 3 от 05.05.2017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76" w:rsidRDefault="00C04D13">
    <w:pPr>
      <w:pStyle w:val="a6"/>
      <w:framePr w:h="302" w:wrap="none" w:vAnchor="text" w:hAnchor="page" w:x="7364" w:y="315"/>
      <w:shd w:val="clear" w:color="auto" w:fill="auto"/>
      <w:jc w:val="both"/>
    </w:pPr>
    <w:r>
      <w:rPr>
        <w:rStyle w:val="13pt"/>
      </w:rPr>
      <w:t>Протокол № 3 от 05.05.2017 г.</w:t>
    </w:r>
  </w:p>
  <w:p w:rsidR="00611276" w:rsidRDefault="006112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2A1"/>
    <w:multiLevelType w:val="multilevel"/>
    <w:tmpl w:val="FADA370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07EBA"/>
    <w:multiLevelType w:val="multilevel"/>
    <w:tmpl w:val="09405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A645D"/>
    <w:multiLevelType w:val="multilevel"/>
    <w:tmpl w:val="111255F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76"/>
    <w:rsid w:val="00611276"/>
    <w:rsid w:val="00676A28"/>
    <w:rsid w:val="00C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0pt">
    <w:name w:val="Колонтитул + 11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0pt">
    <w:name w:val="Заголовок №2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ahoma12pt">
    <w:name w:val="Основной текст + Tahoma;12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0pt0">
    <w:name w:val="Основной текст (2) + 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0pt1">
    <w:name w:val="Основной текст (2) + 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w w:val="100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17" w:lineRule="exact"/>
      <w:outlineLvl w:val="1"/>
    </w:pPr>
    <w:rPr>
      <w:rFonts w:ascii="CordiaUPC" w:eastAsia="CordiaUPC" w:hAnsi="CordiaUPC" w:cs="Cordi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0pt">
    <w:name w:val="Колонтитул + 11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0pt">
    <w:name w:val="Заголовок №2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ahoma12pt">
    <w:name w:val="Основной текст + Tahoma;12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0pt0">
    <w:name w:val="Основной текст (2) + 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0pt1">
    <w:name w:val="Основной текст (2) + 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w w:val="100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17" w:lineRule="exact"/>
      <w:outlineLvl w:val="1"/>
    </w:pPr>
    <w:rPr>
      <w:rFonts w:ascii="CordiaUPC" w:eastAsia="CordiaUPC" w:hAnsi="CordiaUPC" w:cs="Cordi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rivodanovk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2017-08-24T04:48:00Z</dcterms:created>
  <dcterms:modified xsi:type="dcterms:W3CDTF">2017-08-24T04:51:00Z</dcterms:modified>
</cp:coreProperties>
</file>