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3CB" w:rsidRPr="00F023CB" w:rsidRDefault="00F023CB" w:rsidP="00F023CB">
      <w:pPr>
        <w:pStyle w:val="a3"/>
        <w:shd w:val="clear" w:color="auto" w:fill="FFFFFF"/>
        <w:spacing w:before="0" w:beforeAutospacing="0" w:after="0" w:afterAutospacing="0"/>
        <w:ind w:firstLine="567"/>
        <w:jc w:val="center"/>
        <w:rPr>
          <w:sz w:val="28"/>
          <w:szCs w:val="28"/>
        </w:rPr>
      </w:pPr>
      <w:r w:rsidRPr="00F023CB">
        <w:rPr>
          <w:rStyle w:val="a4"/>
          <w:sz w:val="28"/>
          <w:szCs w:val="28"/>
        </w:rPr>
        <w:t>Возможность приобрести безрецептурный лекарственный препарат дистанционным способом.</w:t>
      </w:r>
    </w:p>
    <w:p w:rsidR="00F023CB" w:rsidRPr="00F023CB" w:rsidRDefault="00F023CB" w:rsidP="00F023CB">
      <w:pPr>
        <w:pStyle w:val="a3"/>
        <w:shd w:val="clear" w:color="auto" w:fill="FFFFFF"/>
        <w:spacing w:before="0" w:beforeAutospacing="0" w:after="0" w:afterAutospacing="0"/>
        <w:ind w:firstLine="567"/>
        <w:jc w:val="both"/>
        <w:rPr>
          <w:sz w:val="28"/>
          <w:szCs w:val="28"/>
        </w:rPr>
      </w:pPr>
      <w:r w:rsidRPr="00F023CB">
        <w:rPr>
          <w:sz w:val="28"/>
          <w:szCs w:val="28"/>
        </w:rPr>
        <w:t>Соответствующие изменения были внесены в Федеральный закон «Об информации, информационных технологиях и о защите информации», а также в Федеральный закон  «Об обращении лекарственных средств» в апреле текущего года (Федеральный закон от 03.04.2020 № 105-ФЗ).  </w:t>
      </w:r>
    </w:p>
    <w:p w:rsidR="00F023CB" w:rsidRPr="00F023CB" w:rsidRDefault="00F023CB" w:rsidP="00F023CB">
      <w:pPr>
        <w:pStyle w:val="a3"/>
        <w:shd w:val="clear" w:color="auto" w:fill="FFFFFF"/>
        <w:spacing w:before="0" w:beforeAutospacing="0" w:after="0" w:afterAutospacing="0"/>
        <w:ind w:firstLine="567"/>
        <w:jc w:val="both"/>
        <w:rPr>
          <w:sz w:val="28"/>
          <w:szCs w:val="28"/>
        </w:rPr>
      </w:pPr>
      <w:r w:rsidRPr="00F023CB">
        <w:rPr>
          <w:sz w:val="28"/>
          <w:szCs w:val="28"/>
        </w:rPr>
        <w:t>Благодаря этим изменениям, теперь аптеки, включая ветеринарные, имеют право осуществлять розничную торговлю безрецептурными лекарственными препаратами дистанционным способом.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w:t>
      </w:r>
    </w:p>
    <w:p w:rsidR="00F023CB" w:rsidRPr="00F023CB" w:rsidRDefault="00F023CB" w:rsidP="00F023CB">
      <w:pPr>
        <w:pStyle w:val="a3"/>
        <w:shd w:val="clear" w:color="auto" w:fill="FFFFFF"/>
        <w:spacing w:before="0" w:beforeAutospacing="0" w:after="0" w:afterAutospacing="0"/>
        <w:ind w:firstLine="567"/>
        <w:jc w:val="both"/>
        <w:rPr>
          <w:sz w:val="28"/>
          <w:szCs w:val="28"/>
        </w:rPr>
      </w:pPr>
      <w:r w:rsidRPr="00F023CB">
        <w:rPr>
          <w:sz w:val="28"/>
          <w:szCs w:val="28"/>
        </w:rPr>
        <w:t>При этом</w:t>
      </w:r>
      <w:proofErr w:type="gramStart"/>
      <w:r w:rsidRPr="00F023CB">
        <w:rPr>
          <w:sz w:val="28"/>
          <w:szCs w:val="28"/>
        </w:rPr>
        <w:t>,</w:t>
      </w:r>
      <w:proofErr w:type="gramEnd"/>
      <w:r w:rsidRPr="00F023CB">
        <w:rPr>
          <w:sz w:val="28"/>
          <w:szCs w:val="28"/>
        </w:rPr>
        <w:t xml:space="preserve"> розничную торговлю лекарственными препаратами для медицинского применения дистанционным способом могут осуществлять аптечные организации, имеющие лицензию на фармацевтическую деятельность и соответствующее разрешение федерального органа исполнительной власти, осуществляющего функции по контролю и надзору в сфере здравоохранения.</w:t>
      </w:r>
    </w:p>
    <w:p w:rsidR="00F023CB" w:rsidRPr="00F023CB" w:rsidRDefault="00F023CB" w:rsidP="00F023CB">
      <w:pPr>
        <w:pStyle w:val="a3"/>
        <w:shd w:val="clear" w:color="auto" w:fill="FFFFFF"/>
        <w:spacing w:before="0" w:beforeAutospacing="0" w:after="0" w:afterAutospacing="0"/>
        <w:ind w:firstLine="567"/>
        <w:jc w:val="both"/>
        <w:rPr>
          <w:sz w:val="28"/>
          <w:szCs w:val="28"/>
        </w:rPr>
      </w:pPr>
      <w:r w:rsidRPr="00F023CB">
        <w:rPr>
          <w:sz w:val="28"/>
          <w:szCs w:val="28"/>
        </w:rPr>
        <w:t xml:space="preserve">Информация об оплаченных и полученных лекарственных препаратах вносится в систему мониторинга движения лекарственных препаратов для медицинского применения. </w:t>
      </w:r>
      <w:proofErr w:type="gramStart"/>
      <w:r w:rsidRPr="00F023CB">
        <w:rPr>
          <w:sz w:val="28"/>
          <w:szCs w:val="28"/>
        </w:rPr>
        <w:t>Предусматривается, что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РФ при необходимости вправе установить временный порядок розничной торговли лекарственными препаратами для медицинского применения (за исключением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дистанционным способом, порядок выдачи разрешения на</w:t>
      </w:r>
      <w:proofErr w:type="gramEnd"/>
      <w:r w:rsidRPr="00F023CB">
        <w:rPr>
          <w:sz w:val="28"/>
          <w:szCs w:val="28"/>
        </w:rPr>
        <w:t xml:space="preserve"> осуществление торговли, требования к аптечным организациям, которые могут осуществлять такую торговлю, а также временные правила доставки лекарственных препаратов гражданам.</w:t>
      </w:r>
    </w:p>
    <w:p w:rsidR="00F023CB" w:rsidRPr="00F023CB" w:rsidRDefault="00F023CB" w:rsidP="00F023CB">
      <w:pPr>
        <w:pStyle w:val="a3"/>
        <w:shd w:val="clear" w:color="auto" w:fill="FFFFFF"/>
        <w:spacing w:before="0" w:beforeAutospacing="0" w:after="0" w:afterAutospacing="0"/>
        <w:ind w:firstLine="567"/>
        <w:jc w:val="both"/>
        <w:rPr>
          <w:sz w:val="28"/>
          <w:szCs w:val="28"/>
        </w:rPr>
      </w:pPr>
      <w:r w:rsidRPr="00F023CB">
        <w:rPr>
          <w:sz w:val="28"/>
          <w:szCs w:val="28"/>
        </w:rPr>
        <w:t>Обратите внимание, что эти положения будут применяться до 31 декабря 2020 г.</w:t>
      </w:r>
    </w:p>
    <w:p w:rsidR="00941372" w:rsidRDefault="00941372"/>
    <w:p w:rsidR="00F023CB" w:rsidRPr="00F023CB" w:rsidRDefault="00F023CB" w:rsidP="00F023CB">
      <w:pPr>
        <w:spacing w:after="0" w:line="240" w:lineRule="auto"/>
        <w:jc w:val="right"/>
        <w:rPr>
          <w:rFonts w:ascii="Times New Roman" w:hAnsi="Times New Roman" w:cs="Times New Roman"/>
          <w:sz w:val="28"/>
          <w:szCs w:val="28"/>
        </w:rPr>
      </w:pPr>
      <w:r w:rsidRPr="00F023CB">
        <w:rPr>
          <w:rFonts w:ascii="Times New Roman" w:hAnsi="Times New Roman" w:cs="Times New Roman"/>
          <w:sz w:val="28"/>
          <w:szCs w:val="28"/>
        </w:rPr>
        <w:t>Помощник прокурора Новосибирского района</w:t>
      </w:r>
    </w:p>
    <w:p w:rsidR="00F023CB" w:rsidRPr="00F023CB" w:rsidRDefault="00F023CB" w:rsidP="00F023CB">
      <w:pPr>
        <w:spacing w:after="0" w:line="240" w:lineRule="auto"/>
        <w:jc w:val="right"/>
        <w:rPr>
          <w:rFonts w:ascii="Times New Roman" w:hAnsi="Times New Roman" w:cs="Times New Roman"/>
          <w:sz w:val="28"/>
          <w:szCs w:val="28"/>
        </w:rPr>
      </w:pPr>
      <w:r w:rsidRPr="00F023CB">
        <w:rPr>
          <w:rFonts w:ascii="Times New Roman" w:hAnsi="Times New Roman" w:cs="Times New Roman"/>
          <w:sz w:val="28"/>
          <w:szCs w:val="28"/>
        </w:rPr>
        <w:t>Коршунова П.А.</w:t>
      </w:r>
    </w:p>
    <w:sectPr w:rsidR="00F023CB" w:rsidRPr="00F023CB" w:rsidSect="009413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023CB"/>
    <w:rsid w:val="000160E8"/>
    <w:rsid w:val="00941372"/>
    <w:rsid w:val="00A36E94"/>
    <w:rsid w:val="00A37E4D"/>
    <w:rsid w:val="00DA4B0B"/>
    <w:rsid w:val="00F02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3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23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23CB"/>
    <w:rPr>
      <w:b/>
      <w:bCs/>
    </w:rPr>
  </w:style>
</w:styles>
</file>

<file path=word/webSettings.xml><?xml version="1.0" encoding="utf-8"?>
<w:webSettings xmlns:r="http://schemas.openxmlformats.org/officeDocument/2006/relationships" xmlns:w="http://schemas.openxmlformats.org/wordprocessingml/2006/main">
  <w:divs>
    <w:div w:id="189762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localroot</cp:lastModifiedBy>
  <cp:revision>1</cp:revision>
  <dcterms:created xsi:type="dcterms:W3CDTF">2020-05-26T09:46:00Z</dcterms:created>
  <dcterms:modified xsi:type="dcterms:W3CDTF">2020-05-26T09:49:00Z</dcterms:modified>
</cp:coreProperties>
</file>